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161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16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Bireysel Farklılıklar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62161" w:rsidP="00E67278">
            <w:r w:rsidRPr="00362161">
              <w:t>BO.2.2.2.8. Oyun ve fiziki etkinliklerde bireysel farklılıklara karşı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A55CB5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362161" w:rsidRPr="00362161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Sarı Fiziksel Etkinlik Kartları</w:t>
            </w:r>
          </w:p>
          <w:p w:rsidR="00362161" w:rsidRPr="00362161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9. Eğilme</w:t>
            </w:r>
          </w:p>
          <w:p w:rsidR="00362161" w:rsidRPr="00362161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10. Esnetme</w:t>
            </w:r>
          </w:p>
          <w:p w:rsidR="00362161" w:rsidRPr="00362161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11. Dönme - Salınım</w:t>
            </w:r>
          </w:p>
          <w:p w:rsidR="00362161" w:rsidRPr="00362161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12. Ağırlık Aktarımı</w:t>
            </w:r>
          </w:p>
          <w:p w:rsidR="00435808" w:rsidRPr="00435808" w:rsidRDefault="00362161" w:rsidP="0036216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161">
              <w:rPr>
                <w:iCs/>
              </w:rPr>
              <w:t>13. Atlama -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161" w:rsidRDefault="00362161" w:rsidP="00362161">
            <w:r>
              <w:t>Tüm sarı FEK’lerdeki “Çeşitlendirme” bölümlerinden yararlanılabilir.</w:t>
            </w:r>
          </w:p>
          <w:p w:rsidR="00E251B6" w:rsidRPr="00755109" w:rsidRDefault="00362161" w:rsidP="0036216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6B" w:rsidRDefault="009E4B6B" w:rsidP="00161E3C">
      <w:r>
        <w:separator/>
      </w:r>
    </w:p>
  </w:endnote>
  <w:endnote w:type="continuationSeparator" w:id="0">
    <w:p w:rsidR="009E4B6B" w:rsidRDefault="009E4B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6B" w:rsidRDefault="009E4B6B" w:rsidP="00161E3C">
      <w:r>
        <w:separator/>
      </w:r>
    </w:p>
  </w:footnote>
  <w:footnote w:type="continuationSeparator" w:id="0">
    <w:p w:rsidR="009E4B6B" w:rsidRDefault="009E4B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2161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B6B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AA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AA92-EA88-47CD-8048-23D109FF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2021-05-14T18:59:00Z</dcterms:created>
  <dcterms:modified xsi:type="dcterms:W3CDTF">2021-05-14T18:59:00Z</dcterms:modified>
</cp:coreProperties>
</file>