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F10861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bookmarkStart w:id="1" w:name="_GoBack"/>
      <w:r w:rsidR="00D664D1" w:rsidRPr="00D664D1">
        <w:rPr>
          <w:b/>
        </w:rPr>
        <w:t>... / … / 201</w:t>
      </w:r>
      <w:r w:rsidR="0027249D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2" w:name="_Hlk509301449"/>
      <w:bookmarkEnd w:id="1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27249D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4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249D" w:rsidP="00042BEA">
            <w:pPr>
              <w:spacing w:line="220" w:lineRule="exact"/>
            </w:pPr>
            <w:r>
              <w:t>10 Saat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8B04CB" w:rsidP="00042BEA">
            <w:pPr>
              <w:tabs>
                <w:tab w:val="left" w:pos="284"/>
              </w:tabs>
              <w:spacing w:line="240" w:lineRule="exact"/>
            </w:pPr>
            <w:r>
              <w:t>Çocuk Dünyası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27249D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 xml:space="preserve">Arkadaşım </w:t>
            </w:r>
            <w:proofErr w:type="spellStart"/>
            <w:r>
              <w:rPr>
                <w:iCs/>
                <w:color w:val="404040" w:themeColor="text1" w:themeTint="BF"/>
              </w:rPr>
              <w:t>Papi</w:t>
            </w:r>
            <w:proofErr w:type="spellEnd"/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49D" w:rsidRDefault="0027249D" w:rsidP="0027249D">
            <w:pPr>
              <w:autoSpaceDE w:val="0"/>
              <w:autoSpaceDN w:val="0"/>
              <w:adjustRightInd w:val="0"/>
            </w:pPr>
            <w:r>
              <w:t>T.2.2.1. Kelimeleri anlamlarına uygun kullanır.</w:t>
            </w:r>
          </w:p>
          <w:p w:rsidR="0027249D" w:rsidRDefault="0027249D" w:rsidP="0027249D">
            <w:pPr>
              <w:autoSpaceDE w:val="0"/>
              <w:autoSpaceDN w:val="0"/>
              <w:adjustRightInd w:val="0"/>
            </w:pPr>
            <w:r>
              <w:t>T.2.2.2. Hazırlıksız konuşmalar yapar.</w:t>
            </w:r>
          </w:p>
          <w:p w:rsidR="0027249D" w:rsidRDefault="0027249D" w:rsidP="0027249D">
            <w:pPr>
              <w:autoSpaceDE w:val="0"/>
              <w:autoSpaceDN w:val="0"/>
              <w:adjustRightInd w:val="0"/>
            </w:pPr>
            <w:r>
              <w:t>T.2.2.3. Çerçevesi belirli bir konu hakkında konuşur.</w:t>
            </w:r>
          </w:p>
          <w:p w:rsidR="0050195F" w:rsidRDefault="0027249D" w:rsidP="0027249D">
            <w:r>
              <w:t>T.2.2.4. Konuşma stratejilerini uygular.</w:t>
            </w:r>
          </w:p>
          <w:p w:rsidR="0027249D" w:rsidRPr="0027249D" w:rsidRDefault="0027249D" w:rsidP="0027249D">
            <w:pPr>
              <w:rPr>
                <w:rFonts w:ascii="Tahoma" w:hAnsi="Tahoma" w:cs="Tahoma"/>
                <w:sz w:val="18"/>
                <w:szCs w:val="18"/>
              </w:rPr>
            </w:pPr>
            <w:r w:rsidRPr="0027249D">
              <w:rPr>
                <w:rFonts w:ascii="Tahoma" w:hAnsi="Tahoma" w:cs="Tahoma"/>
                <w:sz w:val="18"/>
                <w:szCs w:val="18"/>
              </w:rPr>
              <w:t>T.2.3.1. Okuma materyallerindeki temel bölümleri tanır</w:t>
            </w:r>
          </w:p>
          <w:p w:rsidR="0027249D" w:rsidRPr="0027249D" w:rsidRDefault="0027249D" w:rsidP="0027249D">
            <w:pPr>
              <w:rPr>
                <w:rFonts w:ascii="Tahoma" w:hAnsi="Tahoma" w:cs="Tahoma"/>
                <w:sz w:val="18"/>
                <w:szCs w:val="18"/>
              </w:rPr>
            </w:pPr>
            <w:r w:rsidRPr="0027249D">
              <w:rPr>
                <w:rFonts w:ascii="Tahoma" w:hAnsi="Tahoma" w:cs="Tahoma"/>
                <w:sz w:val="18"/>
                <w:szCs w:val="18"/>
              </w:rPr>
              <w:t>T.2.3.2. Noktalama işaretlerine dikkat ederek okur.</w:t>
            </w:r>
          </w:p>
          <w:p w:rsidR="0027249D" w:rsidRPr="0027249D" w:rsidRDefault="0027249D" w:rsidP="0027249D">
            <w:pPr>
              <w:rPr>
                <w:rFonts w:ascii="Tahoma" w:hAnsi="Tahoma" w:cs="Tahoma"/>
                <w:sz w:val="18"/>
                <w:szCs w:val="18"/>
              </w:rPr>
            </w:pPr>
            <w:r w:rsidRPr="0027249D">
              <w:rPr>
                <w:rFonts w:ascii="Tahoma" w:hAnsi="Tahoma" w:cs="Tahoma"/>
                <w:sz w:val="18"/>
                <w:szCs w:val="18"/>
              </w:rPr>
              <w:t>T.2.3.3. Vurgu, tonlama ve telaffuza dikkat ederek okur.</w:t>
            </w:r>
          </w:p>
          <w:p w:rsidR="0027249D" w:rsidRPr="0027249D" w:rsidRDefault="0027249D" w:rsidP="0027249D">
            <w:pPr>
              <w:rPr>
                <w:rFonts w:ascii="Tahoma" w:hAnsi="Tahoma" w:cs="Tahoma"/>
                <w:sz w:val="18"/>
                <w:szCs w:val="18"/>
              </w:rPr>
            </w:pPr>
            <w:r w:rsidRPr="0027249D">
              <w:rPr>
                <w:rFonts w:ascii="Tahoma" w:hAnsi="Tahoma" w:cs="Tahoma"/>
                <w:sz w:val="18"/>
                <w:szCs w:val="18"/>
              </w:rPr>
              <w:t>T.2.3.4. Şiir okur</w:t>
            </w:r>
          </w:p>
          <w:p w:rsidR="0027249D" w:rsidRPr="0027249D" w:rsidRDefault="0027249D" w:rsidP="0027249D">
            <w:pPr>
              <w:rPr>
                <w:rFonts w:ascii="Tahoma" w:hAnsi="Tahoma" w:cs="Tahoma"/>
                <w:sz w:val="18"/>
                <w:szCs w:val="18"/>
              </w:rPr>
            </w:pPr>
            <w:r w:rsidRPr="0027249D">
              <w:rPr>
                <w:rFonts w:ascii="Tahoma" w:hAnsi="Tahoma" w:cs="Tahoma"/>
                <w:sz w:val="18"/>
                <w:szCs w:val="18"/>
              </w:rPr>
              <w:t>T.2.3.6. Okuma stratejilerini uygular.</w:t>
            </w:r>
          </w:p>
          <w:p w:rsidR="0027249D" w:rsidRPr="0027249D" w:rsidRDefault="0027249D" w:rsidP="0027249D">
            <w:pPr>
              <w:rPr>
                <w:rFonts w:ascii="Tahoma" w:hAnsi="Tahoma" w:cs="Tahoma"/>
                <w:sz w:val="18"/>
                <w:szCs w:val="18"/>
              </w:rPr>
            </w:pPr>
            <w:r w:rsidRPr="0027249D">
              <w:rPr>
                <w:rFonts w:ascii="Tahoma" w:hAnsi="Tahoma" w:cs="Tahoma"/>
                <w:sz w:val="18"/>
                <w:szCs w:val="18"/>
              </w:rPr>
              <w:t>T.2.3.7. Görselden/görsellerden hareketle bilmediği kelimeleri ve anlamlarını tahmin eder.</w:t>
            </w:r>
          </w:p>
          <w:p w:rsidR="0027249D" w:rsidRPr="0027249D" w:rsidRDefault="0027249D" w:rsidP="0027249D">
            <w:pPr>
              <w:rPr>
                <w:rFonts w:ascii="Tahoma" w:hAnsi="Tahoma" w:cs="Tahoma"/>
                <w:sz w:val="18"/>
                <w:szCs w:val="18"/>
              </w:rPr>
            </w:pPr>
            <w:r w:rsidRPr="0027249D">
              <w:rPr>
                <w:rFonts w:ascii="Tahoma" w:hAnsi="Tahoma" w:cs="Tahoma"/>
                <w:sz w:val="18"/>
                <w:szCs w:val="18"/>
              </w:rPr>
              <w:t>T.2.3.8. Kelimelerin zıt anlamlılarını tahmin eder.</w:t>
            </w:r>
          </w:p>
          <w:p w:rsidR="0027249D" w:rsidRPr="0027249D" w:rsidRDefault="0027249D" w:rsidP="0027249D">
            <w:pPr>
              <w:rPr>
                <w:rFonts w:ascii="Tahoma" w:hAnsi="Tahoma" w:cs="Tahoma"/>
                <w:sz w:val="18"/>
                <w:szCs w:val="18"/>
              </w:rPr>
            </w:pPr>
            <w:r w:rsidRPr="0027249D">
              <w:rPr>
                <w:rFonts w:ascii="Tahoma" w:hAnsi="Tahoma" w:cs="Tahoma"/>
                <w:sz w:val="18"/>
                <w:szCs w:val="18"/>
              </w:rPr>
              <w:t>T.2.3.10. Görsellerle ilgili soruları cevaplar.</w:t>
            </w:r>
          </w:p>
          <w:p w:rsidR="0027249D" w:rsidRPr="0027249D" w:rsidRDefault="0027249D" w:rsidP="0027249D">
            <w:pPr>
              <w:rPr>
                <w:rFonts w:ascii="Tahoma" w:hAnsi="Tahoma" w:cs="Tahoma"/>
                <w:sz w:val="18"/>
                <w:szCs w:val="18"/>
              </w:rPr>
            </w:pPr>
            <w:r w:rsidRPr="0027249D">
              <w:rPr>
                <w:rFonts w:ascii="Tahoma" w:hAnsi="Tahoma" w:cs="Tahoma"/>
                <w:sz w:val="18"/>
                <w:szCs w:val="18"/>
              </w:rPr>
              <w:t>T.2.3.13. Okuduğu metnin konusunu belirler.</w:t>
            </w:r>
          </w:p>
          <w:p w:rsidR="0027249D" w:rsidRDefault="0027249D" w:rsidP="0027249D">
            <w:pPr>
              <w:rPr>
                <w:rFonts w:ascii="Tahoma" w:hAnsi="Tahoma" w:cs="Tahoma"/>
                <w:sz w:val="18"/>
                <w:szCs w:val="18"/>
              </w:rPr>
            </w:pPr>
            <w:r w:rsidRPr="0027249D">
              <w:rPr>
                <w:rFonts w:ascii="Tahoma" w:hAnsi="Tahoma" w:cs="Tahoma"/>
                <w:sz w:val="18"/>
                <w:szCs w:val="18"/>
              </w:rPr>
              <w:t>T.2.3.14. Okuduğu metinle ilgili soruları cevaplar.</w:t>
            </w:r>
          </w:p>
          <w:p w:rsidR="0027249D" w:rsidRPr="001422DA" w:rsidRDefault="0027249D" w:rsidP="0027249D">
            <w:pPr>
              <w:rPr>
                <w:rFonts w:ascii="Tahoma" w:hAnsi="Tahoma" w:cs="Tahoma"/>
                <w:sz w:val="18"/>
                <w:szCs w:val="18"/>
              </w:rPr>
            </w:pPr>
            <w:r w:rsidRPr="0027249D">
              <w:rPr>
                <w:rFonts w:ascii="Tahoma" w:hAnsi="Tahoma" w:cs="Tahoma"/>
                <w:sz w:val="18"/>
                <w:szCs w:val="18"/>
              </w:rPr>
              <w:t>T.2.4.8. Büyük harf ve noktalama işaretlerini uygun yerlerde kullanır.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  <w:r w:rsidR="0080397C">
              <w:t>p yaptırma</w:t>
            </w:r>
            <w:r w:rsidRPr="00AF7516">
              <w:t xml:space="preserve">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“Paraşütle Oynamak Çok Eğlenceli” 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422DA" w:rsidRDefault="0027249D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Sabah uyandıklarında ailelerindeki kişilere ne dedikleri ve okulda veya sokakta kimlerle selamlaştıkları sorgulanır.</w:t>
            </w:r>
          </w:p>
          <w:p w:rsidR="0027249D" w:rsidRDefault="0027249D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 noktalama işaretlerine dikkat ettirilerek sesli okutulur. Sesli okuma yaparken kelimeleri doğru telaffuz ederek okuduklarını anlamaya çalışmaları istenir.</w:t>
            </w:r>
          </w:p>
          <w:p w:rsidR="0027249D" w:rsidRDefault="0027249D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Bulmacadaki görsellerin adlarını bulmacaya yazmaları istenir</w:t>
            </w:r>
            <w:r w:rsidR="00D51409">
              <w:rPr>
                <w:iCs/>
              </w:rPr>
              <w:t xml:space="preserve">. Bu kelimelerin anlamlarını tahmin etmeleri tahminlerinin doğru olup olmadığını anlamak için sözlüğe bakmaları istenir. </w:t>
            </w:r>
            <w:r w:rsidR="00D51409" w:rsidRPr="00D51409">
              <w:rPr>
                <w:b/>
                <w:bCs/>
                <w:iCs/>
              </w:rPr>
              <w:t>(Etkinlik 1)</w:t>
            </w:r>
          </w:p>
          <w:p w:rsidR="00D51409" w:rsidRPr="00D51409" w:rsidRDefault="00D51409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Metinlerden yeni öğrendikleri kelimeleri anlamlarıyla birlikte küçük kartlara yazmaları istenir. </w:t>
            </w:r>
            <w:r w:rsidRPr="00D51409">
              <w:rPr>
                <w:b/>
                <w:bCs/>
                <w:iCs/>
              </w:rPr>
              <w:t>(Etkinlik 2)</w:t>
            </w:r>
          </w:p>
          <w:p w:rsidR="00D51409" w:rsidRDefault="00D51409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51409">
              <w:rPr>
                <w:iCs/>
              </w:rPr>
              <w:t>Alfabe şiiri okutulur. Şiirden hareketle alfabemizdeki harfleri sırasıyla yazmaları istenir.</w:t>
            </w:r>
            <w:r>
              <w:rPr>
                <w:iCs/>
              </w:rPr>
              <w:t xml:space="preserve"> (Etkinlik 3)</w:t>
            </w:r>
          </w:p>
          <w:p w:rsidR="00D51409" w:rsidRDefault="00D51409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Etkinlikteki kapağı ve içindekiler kısmı verilen kitap inceletilir. Kitapta hangi bilgilerin yer aldığı sorgulanır. </w:t>
            </w:r>
            <w:r w:rsidRPr="00177AEF">
              <w:rPr>
                <w:b/>
                <w:bCs/>
                <w:iCs/>
              </w:rPr>
              <w:t>(Etkinlik 4)</w:t>
            </w:r>
          </w:p>
          <w:p w:rsidR="00D51409" w:rsidRDefault="00D51409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Görselleri verilen kelimeleri sözlük sırasına koymaları istenir. </w:t>
            </w:r>
            <w:r w:rsidRPr="00177AEF">
              <w:rPr>
                <w:b/>
                <w:bCs/>
                <w:iCs/>
              </w:rPr>
              <w:t>(Etkinlik 5)</w:t>
            </w:r>
          </w:p>
          <w:p w:rsidR="00D51409" w:rsidRDefault="00D51409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Metnin konusu hakkında bilgilendirme yapılır. “Arkadaşım </w:t>
            </w:r>
            <w:proofErr w:type="spellStart"/>
            <w:r>
              <w:rPr>
                <w:iCs/>
              </w:rPr>
              <w:t>Papi</w:t>
            </w:r>
            <w:proofErr w:type="spellEnd"/>
            <w:r>
              <w:rPr>
                <w:iCs/>
              </w:rPr>
              <w:t xml:space="preserve">” metninin konusu buldurulur. </w:t>
            </w:r>
            <w:r w:rsidRPr="00177AEF">
              <w:rPr>
                <w:b/>
                <w:bCs/>
                <w:iCs/>
              </w:rPr>
              <w:t>(Etkinlik 6)</w:t>
            </w:r>
          </w:p>
          <w:p w:rsidR="00D51409" w:rsidRDefault="00D51409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Metinle ilgili sorular cevaplatılır. </w:t>
            </w:r>
            <w:r w:rsidRPr="00177AEF">
              <w:rPr>
                <w:b/>
                <w:bCs/>
                <w:iCs/>
              </w:rPr>
              <w:t>(Etkinlik 7)</w:t>
            </w:r>
          </w:p>
          <w:p w:rsidR="00D51409" w:rsidRDefault="00D51409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Zıt anlamlı sözcükle etkinliği yaptırılır. </w:t>
            </w:r>
            <w:r w:rsidRPr="00177AEF">
              <w:rPr>
                <w:b/>
                <w:bCs/>
                <w:iCs/>
              </w:rPr>
              <w:t>(Etkinlik 8)</w:t>
            </w:r>
          </w:p>
          <w:p w:rsidR="00D51409" w:rsidRDefault="00D51409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Noktalama işaretlerinden noktanın kullanım alanlarıyla ilgili etkinlik yaptırılır. </w:t>
            </w:r>
            <w:r w:rsidRPr="00177AEF">
              <w:rPr>
                <w:b/>
                <w:bCs/>
                <w:iCs/>
              </w:rPr>
              <w:t>(Etkinlik 9)</w:t>
            </w:r>
          </w:p>
          <w:p w:rsidR="00D51409" w:rsidRPr="00D51409" w:rsidRDefault="00D51409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proofErr w:type="spellStart"/>
            <w:r>
              <w:rPr>
                <w:iCs/>
              </w:rPr>
              <w:t>Papi’nin</w:t>
            </w:r>
            <w:proofErr w:type="spellEnd"/>
            <w:r>
              <w:rPr>
                <w:iCs/>
              </w:rPr>
              <w:t xml:space="preserve"> çocuktan öğrendiği ifadeler sorgulanır. Bu ifadeler dışında başka hangi ifadeleri günlük hayatlarında kullandıkları sorgulanır.</w:t>
            </w:r>
            <w:r w:rsidR="00177AEF">
              <w:rPr>
                <w:iCs/>
              </w:rPr>
              <w:t xml:space="preserve"> </w:t>
            </w:r>
            <w:r>
              <w:rPr>
                <w:iCs/>
              </w:rPr>
              <w:t>Günlük hayatımızda bu tür ifadeleri kullanmamızın önemi hakkında konuşmaları istenir.</w:t>
            </w:r>
            <w:r w:rsidR="00177AEF">
              <w:rPr>
                <w:iCs/>
              </w:rPr>
              <w:t xml:space="preserve"> Konuşmalarını ders kitabındaki forma göre değerlendirmeleri istenir. </w:t>
            </w:r>
            <w:r w:rsidR="00177AEF" w:rsidRPr="00177AEF">
              <w:rPr>
                <w:b/>
                <w:bCs/>
                <w:iCs/>
              </w:rPr>
              <w:t>(Etkinlik 10)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249D" w:rsidRDefault="0027249D" w:rsidP="0027249D">
            <w:r>
              <w:t>Okuma materyallerindeki içindekiler ve sözlük bölümleri tanıtılarak işlevlerine değinilir.</w:t>
            </w:r>
          </w:p>
          <w:p w:rsidR="0027249D" w:rsidRDefault="0027249D" w:rsidP="0027249D">
            <w:r>
              <w:t>Öğrencilerin sesli ve sessiz okuma yapmaları sağlanır.</w:t>
            </w:r>
          </w:p>
          <w:p w:rsidR="0027249D" w:rsidRDefault="0027249D" w:rsidP="0027249D">
            <w:r>
              <w:t>Resimli sözlük, sözlük, kelime haritası, kelime kartları ve benzer araçlardan yararlanılır.</w:t>
            </w:r>
          </w:p>
          <w:p w:rsidR="001422DA" w:rsidRDefault="0027249D" w:rsidP="0027249D">
            <w:r>
              <w:t>Öğrencilerin yeni öğrendikleri kelime ve kelime gruplarından sözlük oluşturmaları sağlanır.</w:t>
            </w:r>
          </w:p>
          <w:p w:rsidR="0027249D" w:rsidRDefault="0027249D" w:rsidP="0027249D">
            <w:r>
              <w:t>Büyük harflerin adres yazımında, bayram isimleri (Cumhuriyet Bayramı, Kurban Bayramı vb.) ve tarihlerin (29 Mayıs 1453 vb.) yazımında kullanıldığı belirtilir.</w:t>
            </w:r>
          </w:p>
          <w:p w:rsidR="0027249D" w:rsidRPr="00AF7516" w:rsidRDefault="0027249D" w:rsidP="0027249D">
            <w:r>
              <w:t>Nokta, virgül, ünlem, soru işareti, kısa çizgi, konuşma çizgisi ve kesme işaretlerinin yaygın kullanılan işlevleri üzerinde durulur.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177AEF" w:rsidRDefault="00177AEF" w:rsidP="00354E35">
      <w:pPr>
        <w:tabs>
          <w:tab w:val="left" w:pos="3569"/>
        </w:tabs>
        <w:jc w:val="right"/>
        <w:rPr>
          <w:b/>
        </w:rPr>
      </w:pPr>
    </w:p>
    <w:p w:rsidR="00177AEF" w:rsidRDefault="00177AEF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27249D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2"/>
      <w:bookmarkEnd w:id="3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CF2746" w:rsidRPr="00706E39" w:rsidRDefault="00CF2746" w:rsidP="0050195F">
      <w:pPr>
        <w:tabs>
          <w:tab w:val="left" w:pos="3569"/>
        </w:tabs>
        <w:jc w:val="center"/>
        <w:rPr>
          <w:b/>
        </w:rPr>
      </w:pPr>
    </w:p>
    <w:sectPr w:rsidR="00CF2746" w:rsidRPr="00706E39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41A7" w:rsidRDefault="00A241A7" w:rsidP="00161E3C">
      <w:r>
        <w:separator/>
      </w:r>
    </w:p>
  </w:endnote>
  <w:endnote w:type="continuationSeparator" w:id="0">
    <w:p w:rsidR="00A241A7" w:rsidRDefault="00A241A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41A7" w:rsidRDefault="00A241A7" w:rsidP="00161E3C">
      <w:r>
        <w:separator/>
      </w:r>
    </w:p>
  </w:footnote>
  <w:footnote w:type="continuationSeparator" w:id="0">
    <w:p w:rsidR="00A241A7" w:rsidRDefault="00A241A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861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B5B0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F336A7-19F1-4EFC-8EC3-ACA470B52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559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2019-09-08T19:36:00Z</dcterms:created>
  <dcterms:modified xsi:type="dcterms:W3CDTF">2019-09-08T19:38:00Z</dcterms:modified>
</cp:coreProperties>
</file>