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32AD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</w:t>
            </w:r>
            <w:proofErr w:type="gramStart"/>
            <w:r w:rsidR="00706E39" w:rsidRPr="00706E39">
              <w:t>40</w:t>
            </w:r>
            <w:r w:rsidR="00B25320">
              <w:t xml:space="preserve"> </w:t>
            </w:r>
            <w:r w:rsidR="007437A8">
              <w:t xml:space="preserve"> +</w:t>
            </w:r>
            <w:proofErr w:type="gramEnd"/>
            <w:r w:rsidR="007437A8">
              <w:t xml:space="preserve">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AD5" w:rsidRPr="00732AD5" w:rsidRDefault="00732AD5" w:rsidP="00732AD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32AD5">
              <w:rPr>
                <w:iCs/>
                <w:color w:val="404040" w:themeColor="text1" w:themeTint="BF"/>
              </w:rPr>
              <w:t>*Arkadaşlarıma Karşı Davranışlarım</w:t>
            </w:r>
          </w:p>
          <w:p w:rsidR="00706E39" w:rsidRPr="00706E39" w:rsidRDefault="00732AD5" w:rsidP="00732AD5">
            <w:pPr>
              <w:tabs>
                <w:tab w:val="left" w:pos="284"/>
              </w:tabs>
              <w:spacing w:line="240" w:lineRule="exact"/>
            </w:pPr>
            <w:r w:rsidRPr="00732AD5">
              <w:rPr>
                <w:iCs/>
                <w:color w:val="404040" w:themeColor="text1" w:themeTint="BF"/>
              </w:rPr>
              <w:t>*Arkadaşlarımın Davranışları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AD5" w:rsidRDefault="00732AD5" w:rsidP="00732AD5">
            <w:pPr>
              <w:autoSpaceDE w:val="0"/>
              <w:autoSpaceDN w:val="0"/>
              <w:adjustRightInd w:val="0"/>
            </w:pPr>
            <w:r>
              <w:t>HB.3.1.2. Davranışlarının kendisini ve arkadaşlarını nasıl etkilediğini fark eder.</w:t>
            </w:r>
          </w:p>
          <w:p w:rsidR="00A818F0" w:rsidRPr="00706E39" w:rsidRDefault="00732AD5" w:rsidP="00732AD5">
            <w:pPr>
              <w:autoSpaceDE w:val="0"/>
              <w:autoSpaceDN w:val="0"/>
              <w:adjustRightInd w:val="0"/>
              <w:rPr>
                <w:bCs/>
              </w:rPr>
            </w:pPr>
            <w:r>
              <w:t>HB.3.1.3. Arkadaşlarının davranışlarının kendisini nasıl etkilediğini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7A8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Arkadaşları</w:t>
            </w:r>
            <w:r>
              <w:rPr>
                <w:iCs/>
              </w:rPr>
              <w:t>yla</w:t>
            </w:r>
            <w:r w:rsidRPr="00732AD5">
              <w:rPr>
                <w:iCs/>
              </w:rPr>
              <w:t xml:space="preserve"> devamlı nezaket kurallarına uygun bir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 xml:space="preserve">şekilde </w:t>
            </w:r>
            <w:r>
              <w:rPr>
                <w:iCs/>
              </w:rPr>
              <w:t>konuşmaları halinde bu durumun arkadaşlarını nasıl etkilediği sorgulanır.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  <w:r w:rsidR="00B95314">
              <w:rPr>
                <w:iCs/>
              </w:rPr>
              <w:t xml:space="preserve"> (Sayfa 14,15)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Okulda, merdivenleri koşarak inip çıkma</w:t>
            </w:r>
            <w:r>
              <w:rPr>
                <w:iCs/>
              </w:rPr>
              <w:t xml:space="preserve">ları kendilerini </w:t>
            </w:r>
            <w:r w:rsidRPr="00732AD5">
              <w:rPr>
                <w:iCs/>
              </w:rPr>
              <w:t>ve arkadaşlarını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>nasıl etkilediğ</w:t>
            </w:r>
            <w:r>
              <w:rPr>
                <w:iCs/>
              </w:rPr>
              <w:t>i sorgulanır.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16)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</w:t>
            </w:r>
            <w:r>
              <w:rPr>
                <w:iCs/>
              </w:rPr>
              <w:t>larının</w:t>
            </w:r>
            <w:r w:rsidRPr="00732AD5">
              <w:rPr>
                <w:iCs/>
              </w:rPr>
              <w:t>, okumak istedi</w:t>
            </w:r>
            <w:r>
              <w:rPr>
                <w:iCs/>
              </w:rPr>
              <w:t xml:space="preserve">kleri </w:t>
            </w:r>
            <w:r w:rsidRPr="00732AD5">
              <w:rPr>
                <w:iCs/>
              </w:rPr>
              <w:t xml:space="preserve">bir kitabı </w:t>
            </w:r>
            <w:r>
              <w:rPr>
                <w:iCs/>
              </w:rPr>
              <w:t>kendilerine</w:t>
            </w:r>
            <w:r w:rsidRPr="00732AD5">
              <w:rPr>
                <w:iCs/>
              </w:rPr>
              <w:t xml:space="preserve"> hediye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>etmesi</w:t>
            </w:r>
            <w:r>
              <w:rPr>
                <w:iCs/>
              </w:rPr>
              <w:t>nin onları nasıl etkileyeceği sorgulanır.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Alper ve Gül’ün konuşma metinleri okutulur. (Sayfa 17)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iCs/>
              </w:rPr>
              <w:t>Ders kitabındaki görseller inceletilir, metinler okutulur.</w:t>
            </w:r>
            <w:r>
              <w:rPr>
                <w:iCs/>
              </w:rPr>
              <w:t xml:space="preserve"> (Sayfa 18)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Arkadaşlarını</w:t>
            </w:r>
            <w:r>
              <w:rPr>
                <w:iCs/>
              </w:rPr>
              <w:t>n</w:t>
            </w:r>
            <w:r w:rsidRPr="00732AD5">
              <w:rPr>
                <w:iCs/>
              </w:rPr>
              <w:t xml:space="preserve"> hangi davranışları</w:t>
            </w:r>
            <w:r>
              <w:rPr>
                <w:iCs/>
              </w:rPr>
              <w:t xml:space="preserve">nın onları </w:t>
            </w:r>
            <w:r w:rsidRPr="00732AD5">
              <w:rPr>
                <w:iCs/>
              </w:rPr>
              <w:t xml:space="preserve">mutlu </w:t>
            </w:r>
            <w:r>
              <w:rPr>
                <w:iCs/>
              </w:rPr>
              <w:t>edeceği</w:t>
            </w:r>
            <w:r w:rsidRPr="00732AD5">
              <w:rPr>
                <w:iCs/>
              </w:rPr>
              <w:t>, hangileri</w:t>
            </w:r>
            <w:r>
              <w:rPr>
                <w:iCs/>
              </w:rPr>
              <w:t>nin üzülmelerine neden olacağı sorgulanır.</w:t>
            </w:r>
          </w:p>
          <w:p w:rsidR="00B95314" w:rsidRPr="00B95314" w:rsidRDefault="00B95314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1</w:t>
            </w:r>
            <w:r>
              <w:rPr>
                <w:iCs/>
              </w:rPr>
              <w:t>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5314" w:rsidP="007437A8">
            <w:r>
              <w:t>Konuyu pekiştirelim bölümlerinden yararlanılır. (Sayfa 16,19)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AD5" w:rsidRDefault="00732AD5" w:rsidP="00732AD5">
            <w:pPr>
              <w:autoSpaceDE w:val="0"/>
              <w:autoSpaceDN w:val="0"/>
              <w:adjustRightInd w:val="0"/>
            </w:pPr>
            <w:r>
              <w:t>Olumlu veya olumsuz davranışlar sergilemesinin, bireysel yaşamına ve arkadaşlarıyla ilişkilerine etkisi üzerinde durulur.</w:t>
            </w:r>
          </w:p>
          <w:p w:rsidR="00E251B6" w:rsidRPr="00AF7516" w:rsidRDefault="00732AD5" w:rsidP="00732AD5">
            <w:pPr>
              <w:autoSpaceDE w:val="0"/>
              <w:autoSpaceDN w:val="0"/>
              <w:adjustRightInd w:val="0"/>
            </w:pPr>
            <w:r>
              <w:t>Arkadaşlarının sergilediği olumlu veya olumsuz davranışlar karşısında, kendisinin nasıl etkilendiği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CA1" w:rsidRDefault="00600CA1" w:rsidP="00161E3C">
      <w:r>
        <w:separator/>
      </w:r>
    </w:p>
  </w:endnote>
  <w:endnote w:type="continuationSeparator" w:id="0">
    <w:p w:rsidR="00600CA1" w:rsidRDefault="00600C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CA1" w:rsidRDefault="00600CA1" w:rsidP="00161E3C">
      <w:r>
        <w:separator/>
      </w:r>
    </w:p>
  </w:footnote>
  <w:footnote w:type="continuationSeparator" w:id="0">
    <w:p w:rsidR="00600CA1" w:rsidRDefault="00600C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1BF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3F5BA-39D9-4CDB-BF06-E7647C204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2019-09-15T14:11:00Z</dcterms:created>
  <dcterms:modified xsi:type="dcterms:W3CDTF">2019-09-15T14:11:00Z</dcterms:modified>
</cp:coreProperties>
</file>