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32490C">
        <w:rPr>
          <w:b/>
        </w:rPr>
        <w:t>9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490C" w:rsidRPr="0032490C" w:rsidRDefault="0032490C" w:rsidP="0032490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2490C">
              <w:rPr>
                <w:b/>
                <w:bCs/>
                <w:iCs/>
                <w:color w:val="404040" w:themeColor="text1" w:themeTint="BF"/>
              </w:rPr>
              <w:t>Sağlıklı Yaşam</w:t>
            </w:r>
          </w:p>
          <w:p w:rsidR="00706E39" w:rsidRPr="00A47D45" w:rsidRDefault="0032490C" w:rsidP="0032490C">
            <w:pPr>
              <w:tabs>
                <w:tab w:val="left" w:pos="284"/>
              </w:tabs>
              <w:spacing w:line="240" w:lineRule="exact"/>
            </w:pPr>
            <w:r w:rsidRPr="0032490C">
              <w:rPr>
                <w:b/>
                <w:bCs/>
                <w:iCs/>
                <w:color w:val="404040" w:themeColor="text1" w:themeTint="BF"/>
              </w:rPr>
              <w:t>*</w:t>
            </w:r>
            <w:r w:rsidRPr="0032490C">
              <w:rPr>
                <w:iCs/>
                <w:color w:val="404040" w:themeColor="text1" w:themeTint="BF"/>
              </w:rPr>
              <w:t>İnsan Sağlığı ve Dengeli Beslenme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32490C" w:rsidP="005E47BC">
            <w:r w:rsidRPr="0032490C">
              <w:t>F.4.2.1.4. İnsan sağlığı ile dengeli beslenmeyi ilişkilendirir.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2210" w:rsidRDefault="0032490C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490C">
              <w:rPr>
                <w:iCs/>
              </w:rPr>
              <w:t>Yaşamımızı</w:t>
            </w:r>
            <w:r w:rsidRPr="0032490C">
              <w:rPr>
                <w:iCs/>
              </w:rPr>
              <w:t xml:space="preserve"> </w:t>
            </w:r>
            <w:r w:rsidRPr="0032490C">
              <w:rPr>
                <w:iCs/>
              </w:rPr>
              <w:t>sürdürebilmek için beslenmeye, sağlıklı bir yaşam sürdürebilmek için ise dengeli ve</w:t>
            </w:r>
            <w:r w:rsidRPr="0032490C">
              <w:rPr>
                <w:iCs/>
              </w:rPr>
              <w:t xml:space="preserve"> </w:t>
            </w:r>
            <w:r w:rsidRPr="0032490C">
              <w:rPr>
                <w:iCs/>
              </w:rPr>
              <w:t xml:space="preserve">yeterli beslenmeye ihtiyacımız </w:t>
            </w:r>
            <w:r w:rsidRPr="0032490C">
              <w:rPr>
                <w:iCs/>
              </w:rPr>
              <w:t>olduğu, v</w:t>
            </w:r>
            <w:r w:rsidRPr="0032490C">
              <w:rPr>
                <w:iCs/>
              </w:rPr>
              <w:t>ücudumuzun ihtiyaç duyduğu besin maddelerinin,</w:t>
            </w:r>
            <w:r w:rsidRPr="0032490C">
              <w:rPr>
                <w:iCs/>
              </w:rPr>
              <w:t xml:space="preserve"> </w:t>
            </w:r>
            <w:r w:rsidRPr="0032490C">
              <w:rPr>
                <w:iCs/>
              </w:rPr>
              <w:t>vücudun ihtiyacı oranında tüketilmesine dengeli beslenme den</w:t>
            </w:r>
            <w:r w:rsidRPr="0032490C">
              <w:rPr>
                <w:iCs/>
              </w:rPr>
              <w:t>diği bilgisi verilir</w:t>
            </w:r>
            <w:r w:rsidRPr="0032490C">
              <w:rPr>
                <w:iCs/>
              </w:rPr>
              <w:t>. Öğünlerimizde</w:t>
            </w:r>
            <w:r w:rsidRPr="0032490C">
              <w:rPr>
                <w:iCs/>
              </w:rPr>
              <w:t xml:space="preserve"> </w:t>
            </w:r>
            <w:r w:rsidRPr="0032490C">
              <w:rPr>
                <w:iCs/>
              </w:rPr>
              <w:t>karbonhidrat, protein, yağ, vitamin, su ve mineral içeren besin maddelerinden dengeli</w:t>
            </w:r>
            <w:r>
              <w:rPr>
                <w:iCs/>
              </w:rPr>
              <w:t xml:space="preserve"> </w:t>
            </w:r>
            <w:r w:rsidRPr="0032490C">
              <w:rPr>
                <w:iCs/>
              </w:rPr>
              <w:t xml:space="preserve">ve yeterli miktarlarda </w:t>
            </w:r>
            <w:r>
              <w:rPr>
                <w:iCs/>
              </w:rPr>
              <w:t>almamız gerektiği belirtilir.</w:t>
            </w:r>
          </w:p>
          <w:p w:rsidR="0032490C" w:rsidRDefault="0032490C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2490C" w:rsidRDefault="0032490C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şema üzerinden az ve çok tüketilmesi gereken besinler sorgulanır. </w:t>
            </w:r>
            <w:r w:rsidRPr="0032490C">
              <w:rPr>
                <w:b/>
                <w:bCs/>
                <w:iCs/>
              </w:rPr>
              <w:t>(Sayfa 61)</w:t>
            </w:r>
          </w:p>
          <w:p w:rsidR="0032490C" w:rsidRPr="00682210" w:rsidRDefault="0032490C" w:rsidP="003249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“Nasıl Beslenmeliyiz?” etkinliği yaptırılır. </w:t>
            </w:r>
            <w:r w:rsidRPr="0032490C">
              <w:rPr>
                <w:b/>
                <w:bCs/>
                <w:iCs/>
              </w:rPr>
              <w:t>(Sayfa 62)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32490C" w:rsidP="00437410">
            <w:r>
              <w:t>Dengeli beslenme nedir?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2490C" w:rsidP="00FC74EA">
            <w:pPr>
              <w:autoSpaceDE w:val="0"/>
              <w:autoSpaceDN w:val="0"/>
              <w:adjustRightInd w:val="0"/>
            </w:pPr>
            <w:proofErr w:type="spellStart"/>
            <w:r w:rsidRPr="0032490C">
              <w:t>Obezitenin</w:t>
            </w:r>
            <w:proofErr w:type="spellEnd"/>
            <w:r w:rsidRPr="0032490C">
              <w:t xml:space="preserve"> beslenme alışkanlığı ile ilişkisi vurgulanır. Besin israfının önlenmesine dikkat çekilir.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605" w:rsidRDefault="00336605" w:rsidP="00161E3C">
      <w:r>
        <w:separator/>
      </w:r>
    </w:p>
  </w:endnote>
  <w:endnote w:type="continuationSeparator" w:id="0">
    <w:p w:rsidR="00336605" w:rsidRDefault="003366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605" w:rsidRDefault="00336605" w:rsidP="00161E3C">
      <w:r>
        <w:separator/>
      </w:r>
    </w:p>
  </w:footnote>
  <w:footnote w:type="continuationSeparator" w:id="0">
    <w:p w:rsidR="00336605" w:rsidRDefault="003366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7F63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02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70A89-E02A-442A-A1DF-41012A61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2019-11-01T10:58:00Z</dcterms:created>
  <dcterms:modified xsi:type="dcterms:W3CDTF">2019-11-01T10:58:00Z</dcterms:modified>
</cp:coreProperties>
</file>