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9355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9B15C9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3157" w:rsidP="00042BEA">
            <w:pPr>
              <w:tabs>
                <w:tab w:val="left" w:pos="284"/>
              </w:tabs>
              <w:spacing w:line="240" w:lineRule="exact"/>
            </w:pPr>
            <w: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2B770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B770F">
              <w:rPr>
                <w:bCs/>
              </w:rPr>
              <w:t>G.2.2.2. Sanat eserlerindeki farklı kültürlere ait motifleri inceler.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4FD2" w:rsidRDefault="00245E29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:rsidR="00245E29" w:rsidRPr="00C22E04" w:rsidRDefault="00245E29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Baskı teknikleri ya da çizim tekniklerini kullanarak düzenlemeler </w:t>
            </w:r>
            <w:proofErr w:type="spellStart"/>
            <w:r>
              <w:rPr>
                <w:iCs/>
              </w:rPr>
              <w:t>yaptırılırılabilir</w:t>
            </w:r>
            <w:proofErr w:type="spellEnd"/>
            <w:r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B770F" w:rsidP="002B770F">
            <w:pPr>
              <w:autoSpaceDE w:val="0"/>
              <w:autoSpaceDN w:val="0"/>
              <w:adjustRightInd w:val="0"/>
            </w:pPr>
            <w:r>
              <w:t>Özellikle sembolik anlamlar taşıyan yerel ve evrensel motifler üzerinde durulur. Yaratıcı drama yönteminden yararlanılarak grup çalışması ile incelenen motifler canlandırılabilir.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93553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8C5" w:rsidRDefault="009C08C5" w:rsidP="00161E3C">
      <w:r>
        <w:separator/>
      </w:r>
    </w:p>
  </w:endnote>
  <w:endnote w:type="continuationSeparator" w:id="0">
    <w:p w:rsidR="009C08C5" w:rsidRDefault="009C08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8C5" w:rsidRDefault="009C08C5" w:rsidP="00161E3C">
      <w:r>
        <w:separator/>
      </w:r>
    </w:p>
  </w:footnote>
  <w:footnote w:type="continuationSeparator" w:id="0">
    <w:p w:rsidR="009C08C5" w:rsidRDefault="009C08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08C5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553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FD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3F2F0-2029-4381-BCE3-BD2BA878E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2019-11-30T07:41:00Z</dcterms:created>
  <dcterms:modified xsi:type="dcterms:W3CDTF">2019-11-30T07:41:00Z</dcterms:modified>
</cp:coreProperties>
</file>