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EC1EB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F2CEF">
        <w:rPr>
          <w:b/>
        </w:rPr>
        <w:t>2</w:t>
      </w:r>
      <w:r w:rsidR="008C3F2B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145C" w:rsidP="00042BEA">
            <w:pPr>
              <w:spacing w:line="220" w:lineRule="exact"/>
            </w:pPr>
            <w:r>
              <w:t>8</w:t>
            </w:r>
            <w:r w:rsidR="000A1E34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145C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C3F2B" w:rsidP="00042BEA">
            <w:pPr>
              <w:tabs>
                <w:tab w:val="left" w:pos="284"/>
              </w:tabs>
              <w:spacing w:line="240" w:lineRule="exact"/>
            </w:pPr>
            <w:r w:rsidRPr="008C3F2B">
              <w:rPr>
                <w:iCs/>
                <w:color w:val="404040" w:themeColor="text1" w:themeTint="BF"/>
              </w:rPr>
              <w:t>Yağmur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T.4.3.2. Vurgu, tonlama ve telaffuza dikkat ederek okur.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T.4.3.4. Metinleri türün özelliklerine uygun biçimde okur.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T.4.3.9. Eş sesli kelimelerin anlamlarını ayırt eder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T.4.3.16. Okuduğu metnin konusunu belirler.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T.4.3.17. Metnin ana fikri/ana duygusunu belirler.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T.4.3.21. Okuduğu metnin içeriğine uygun başlık belirler.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T.4.3.26. Metindeki gerçek ve hayalî ögeleri ayırt eder.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T.4.4.7. Yazdıklarının içeriğine uygun başlık belirler.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T.4.4.9. Formları yönergelerine uygun doldurur.</w:t>
            </w:r>
          </w:p>
          <w:p w:rsidR="008C3F2B" w:rsidRPr="008C3F2B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0A1E34" w:rsidRPr="001422DA" w:rsidRDefault="008C3F2B" w:rsidP="008C3F2B">
            <w:pPr>
              <w:rPr>
                <w:rFonts w:ascii="Tahoma" w:hAnsi="Tahoma" w:cs="Tahoma"/>
                <w:sz w:val="18"/>
                <w:szCs w:val="18"/>
              </w:rPr>
            </w:pPr>
            <w:r w:rsidRPr="008C3F2B">
              <w:rPr>
                <w:rFonts w:ascii="Tahoma" w:hAnsi="Tahoma" w:cs="Tahoma"/>
                <w:sz w:val="18"/>
                <w:szCs w:val="18"/>
              </w:rPr>
              <w:t>T.4.4.13. Yazılarında eş sesli kelimeleri anlamlarına uygun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8C3F2B" w:rsidRPr="008C3F2B">
              <w:t>Yağmur</w:t>
            </w:r>
            <w:r w:rsidR="005F2CEF" w:rsidRPr="005F2CEF">
              <w:t>?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480C" w:rsidRPr="008C3F2B" w:rsidRDefault="00260630" w:rsidP="008C3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3F2B">
              <w:rPr>
                <w:iCs/>
              </w:rPr>
              <w:lastRenderedPageBreak/>
              <w:t>"</w:t>
            </w:r>
            <w:r w:rsidR="008C3F2B">
              <w:t xml:space="preserve"> </w:t>
            </w:r>
            <w:r w:rsidR="008C3F2B" w:rsidRPr="008C3F2B">
              <w:rPr>
                <w:iCs/>
              </w:rPr>
              <w:t>Yaşamımızı devam ettirmek için doğa olaylarının önemli olduğunu düşünüyor</w:t>
            </w:r>
            <w:r w:rsidR="008C3F2B" w:rsidRPr="008C3F2B">
              <w:rPr>
                <w:iCs/>
              </w:rPr>
              <w:t xml:space="preserve"> </w:t>
            </w:r>
            <w:r w:rsidR="008C3F2B" w:rsidRPr="008C3F2B">
              <w:rPr>
                <w:iCs/>
              </w:rPr>
              <w:t>musunuz? Neden?</w:t>
            </w:r>
            <w:r w:rsidR="008C3F2B" w:rsidRPr="008C3F2B">
              <w:rPr>
                <w:iCs/>
              </w:rPr>
              <w:t xml:space="preserve"> </w:t>
            </w:r>
            <w:r w:rsidR="008C3F2B" w:rsidRPr="008C3F2B">
              <w:rPr>
                <w:iCs/>
              </w:rPr>
              <w:t>Yağmur yağarken neler hissediyorsunuz</w:t>
            </w:r>
            <w:r w:rsidR="005F2CEF" w:rsidRPr="008C3F2B">
              <w:rPr>
                <w:iCs/>
              </w:rPr>
              <w:t>?</w:t>
            </w:r>
            <w:r w:rsidR="002F1B69" w:rsidRPr="008C3F2B">
              <w:rPr>
                <w:iCs/>
              </w:rPr>
              <w:t xml:space="preserve">” </w:t>
            </w:r>
            <w:r w:rsidR="00983F83" w:rsidRPr="008C3F2B">
              <w:rPr>
                <w:iCs/>
              </w:rPr>
              <w:t xml:space="preserve"> </w:t>
            </w:r>
            <w:r w:rsidR="008C3F2B">
              <w:rPr>
                <w:iCs/>
              </w:rPr>
              <w:t>Sorularıyla öğrenciler konuşturulur.</w:t>
            </w:r>
          </w:p>
          <w:p w:rsidR="00983F83" w:rsidRDefault="00983F83" w:rsidP="005F2CE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</w:t>
            </w:r>
            <w:r w:rsidR="008C3F2B">
              <w:rPr>
                <w:iCs/>
              </w:rPr>
              <w:t>vurgu ve tonlamaya</w:t>
            </w:r>
            <w:r>
              <w:rPr>
                <w:iCs/>
              </w:rPr>
              <w:t xml:space="preserve"> dikkat ettirilerek sesli okutulur.</w:t>
            </w:r>
          </w:p>
          <w:p w:rsidR="00F5737E" w:rsidRDefault="008C3F2B" w:rsidP="008C3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3F2B">
              <w:rPr>
                <w:iCs/>
              </w:rPr>
              <w:t>Şiirden alınan kelimelerin anlamlarını görsellerden ve geçtiği dizelerden</w:t>
            </w:r>
            <w:r w:rsidRPr="008C3F2B">
              <w:rPr>
                <w:iCs/>
              </w:rPr>
              <w:t xml:space="preserve"> </w:t>
            </w:r>
            <w:r w:rsidRPr="008C3F2B">
              <w:rPr>
                <w:iCs/>
              </w:rPr>
              <w:t xml:space="preserve">hareketle tahmin ederek </w:t>
            </w:r>
            <w:r>
              <w:rPr>
                <w:iCs/>
              </w:rPr>
              <w:t>yazmaları, t</w:t>
            </w:r>
            <w:r w:rsidRPr="008C3F2B">
              <w:rPr>
                <w:iCs/>
              </w:rPr>
              <w:t>ahminlerini, kelimelerin sözlük anlamlarıyla</w:t>
            </w:r>
            <w:r>
              <w:rPr>
                <w:iCs/>
              </w:rPr>
              <w:t xml:space="preserve"> </w:t>
            </w:r>
            <w:r w:rsidRPr="008C3F2B">
              <w:rPr>
                <w:iCs/>
              </w:rPr>
              <w:t>karşılaşt</w:t>
            </w:r>
            <w:r>
              <w:rPr>
                <w:iCs/>
              </w:rPr>
              <w:t>ırmaları, a</w:t>
            </w:r>
            <w:r w:rsidRPr="008C3F2B">
              <w:rPr>
                <w:iCs/>
              </w:rPr>
              <w:t>nlamını öğrendi</w:t>
            </w:r>
            <w:r>
              <w:rPr>
                <w:iCs/>
              </w:rPr>
              <w:t>kleri</w:t>
            </w:r>
            <w:r w:rsidRPr="008C3F2B">
              <w:rPr>
                <w:iCs/>
              </w:rPr>
              <w:t xml:space="preserve"> kelimeleri birer cümlede kullan</w:t>
            </w:r>
            <w:r>
              <w:rPr>
                <w:iCs/>
              </w:rPr>
              <w:t>maları istenir. (Etkinlik 1)</w:t>
            </w:r>
          </w:p>
          <w:p w:rsidR="008C3F2B" w:rsidRDefault="008C3F2B" w:rsidP="008C3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Şiirin konusu ve ana duygusu buldurulur. (Etkinlik 2)</w:t>
            </w:r>
          </w:p>
          <w:p w:rsidR="008C3F2B" w:rsidRDefault="008C3F2B" w:rsidP="008C3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3F2B">
              <w:rPr>
                <w:iCs/>
              </w:rPr>
              <w:t>Yazılışları ve okunuşları aynı, anlamları farklı olan kelimelere eş sesli kelimeler</w:t>
            </w:r>
            <w:r w:rsidRPr="008C3F2B">
              <w:rPr>
                <w:iCs/>
              </w:rPr>
              <w:t xml:space="preserve"> </w:t>
            </w:r>
            <w:r>
              <w:rPr>
                <w:iCs/>
              </w:rPr>
              <w:t>dendiği hatırlatılır.</w:t>
            </w:r>
            <w:r w:rsidRPr="008C3F2B">
              <w:rPr>
                <w:iCs/>
              </w:rPr>
              <w:t xml:space="preserve"> Okudu</w:t>
            </w:r>
            <w:r>
              <w:rPr>
                <w:iCs/>
              </w:rPr>
              <w:t>kları</w:t>
            </w:r>
            <w:r w:rsidRPr="008C3F2B">
              <w:rPr>
                <w:iCs/>
              </w:rPr>
              <w:t xml:space="preserve"> şiirde bulunan eş sesli kelimeleri yaz</w:t>
            </w:r>
            <w:r>
              <w:rPr>
                <w:iCs/>
              </w:rPr>
              <w:t>maları, b</w:t>
            </w:r>
            <w:r w:rsidRPr="008C3F2B">
              <w:rPr>
                <w:iCs/>
              </w:rPr>
              <w:t>u kelimeleri iki farklı</w:t>
            </w:r>
            <w:r>
              <w:rPr>
                <w:iCs/>
              </w:rPr>
              <w:t xml:space="preserve"> </w:t>
            </w:r>
            <w:r w:rsidRPr="008C3F2B">
              <w:rPr>
                <w:iCs/>
              </w:rPr>
              <w:t xml:space="preserve">anlamıyla cümle içerisinde </w:t>
            </w:r>
            <w:r>
              <w:rPr>
                <w:iCs/>
              </w:rPr>
              <w:t>kullanmaları istenir. (Etkinlik 3)</w:t>
            </w:r>
          </w:p>
          <w:p w:rsidR="008C3F2B" w:rsidRDefault="008C3F2B" w:rsidP="008C3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3F2B">
              <w:rPr>
                <w:iCs/>
              </w:rPr>
              <w:t>Şiire göre yağmurun sebep olduğu olayları işaretle</w:t>
            </w:r>
            <w:r>
              <w:rPr>
                <w:iCs/>
              </w:rPr>
              <w:t>meleri istenir. (Etkinlik 4)</w:t>
            </w:r>
          </w:p>
          <w:p w:rsidR="008C3F2B" w:rsidRDefault="008C3F2B" w:rsidP="008C3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Gerçek ve hayali ögelerle ilgili etkinlik yaptırılır. (Etkinlik 5)</w:t>
            </w:r>
          </w:p>
          <w:p w:rsidR="008C3F2B" w:rsidRDefault="008C3F2B" w:rsidP="008C3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3F2B">
              <w:rPr>
                <w:iCs/>
              </w:rPr>
              <w:t>Şiire iki yeni başlık belirle</w:t>
            </w:r>
            <w:r>
              <w:rPr>
                <w:iCs/>
              </w:rPr>
              <w:t>meleri, b</w:t>
            </w:r>
            <w:r w:rsidRPr="008C3F2B">
              <w:rPr>
                <w:iCs/>
              </w:rPr>
              <w:t>u başlıkları ve bunları belirleme nedenlerini</w:t>
            </w:r>
            <w:r>
              <w:rPr>
                <w:iCs/>
              </w:rPr>
              <w:t xml:space="preserve"> yazmaları istenir. (Etkinlik 6)</w:t>
            </w:r>
          </w:p>
          <w:p w:rsidR="008C3F2B" w:rsidRDefault="008C3F2B" w:rsidP="008C3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 nokta etkinliği yaptırılır. (Etkinlik 7)</w:t>
            </w:r>
          </w:p>
          <w:p w:rsidR="008C3F2B" w:rsidRDefault="008C3F2B" w:rsidP="00A324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242A">
              <w:rPr>
                <w:iCs/>
              </w:rPr>
              <w:t>Sınıfa getirdi</w:t>
            </w:r>
            <w:r w:rsidRPr="00A3242A">
              <w:rPr>
                <w:iCs/>
              </w:rPr>
              <w:t>kleri</w:t>
            </w:r>
            <w:r w:rsidRPr="00A3242A">
              <w:rPr>
                <w:iCs/>
              </w:rPr>
              <w:t xml:space="preserve"> doğa olayları görsellerini öğretmen masasının üzerine görünmeyecek</w:t>
            </w:r>
            <w:r w:rsidR="00A3242A" w:rsidRPr="00A3242A">
              <w:rPr>
                <w:iCs/>
              </w:rPr>
              <w:t xml:space="preserve"> </w:t>
            </w:r>
            <w:r w:rsidRPr="00A3242A">
              <w:rPr>
                <w:iCs/>
              </w:rPr>
              <w:t>şekilde karışık olarak yerleştir</w:t>
            </w:r>
            <w:r w:rsidR="00A3242A" w:rsidRPr="00A3242A">
              <w:rPr>
                <w:iCs/>
              </w:rPr>
              <w:t>meleri, ö</w:t>
            </w:r>
            <w:r w:rsidRPr="00A3242A">
              <w:rPr>
                <w:iCs/>
              </w:rPr>
              <w:t>ğretmen kontrolünde tahtaya çıkarak</w:t>
            </w:r>
            <w:r w:rsidR="00A3242A" w:rsidRPr="00A3242A">
              <w:rPr>
                <w:iCs/>
              </w:rPr>
              <w:t xml:space="preserve"> </w:t>
            </w:r>
            <w:r w:rsidRPr="00A3242A">
              <w:rPr>
                <w:iCs/>
              </w:rPr>
              <w:t>görsellerden birini rastgele se</w:t>
            </w:r>
            <w:r w:rsidR="00A3242A">
              <w:rPr>
                <w:iCs/>
              </w:rPr>
              <w:t>çmeleri, s</w:t>
            </w:r>
            <w:r w:rsidRPr="00A3242A">
              <w:rPr>
                <w:iCs/>
              </w:rPr>
              <w:t>eçtiğiniz görselde bulunan doğa olayıyla</w:t>
            </w:r>
            <w:r w:rsidR="00A3242A">
              <w:rPr>
                <w:iCs/>
              </w:rPr>
              <w:t xml:space="preserve"> </w:t>
            </w:r>
            <w:r w:rsidRPr="008C3F2B">
              <w:rPr>
                <w:iCs/>
              </w:rPr>
              <w:t xml:space="preserve">ilgili düşüncelerini </w:t>
            </w:r>
            <w:r w:rsidR="00A3242A">
              <w:rPr>
                <w:iCs/>
              </w:rPr>
              <w:t>belirtmeleri</w:t>
            </w:r>
            <w:r w:rsidRPr="008C3F2B">
              <w:rPr>
                <w:iCs/>
              </w:rPr>
              <w:t xml:space="preserve"> ve bu doğa olayının oluşumu hakkında konuş</w:t>
            </w:r>
            <w:r w:rsidR="00A3242A">
              <w:rPr>
                <w:iCs/>
              </w:rPr>
              <w:t>maları istenir. (Etkinlik 8)</w:t>
            </w:r>
          </w:p>
          <w:p w:rsidR="00A3242A" w:rsidRDefault="00A3242A" w:rsidP="00A324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242A">
              <w:rPr>
                <w:iCs/>
              </w:rPr>
              <w:t>Doğa olaylarından birini konu edinen bir dörtlük yaz</w:t>
            </w:r>
            <w:r>
              <w:rPr>
                <w:iCs/>
              </w:rPr>
              <w:t>maları istenir. (Etkinlik 9)</w:t>
            </w:r>
          </w:p>
          <w:p w:rsidR="00A3242A" w:rsidRPr="00410774" w:rsidRDefault="00A3242A" w:rsidP="00A324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s</w:t>
            </w:r>
            <w:r w:rsidRPr="00A3242A">
              <w:rPr>
                <w:iCs/>
              </w:rPr>
              <w:t>ınıfa, fon kâğıtları, yapıştırıcı, makas, ip ve boyama kalemleri getir</w:t>
            </w:r>
            <w:r>
              <w:rPr>
                <w:iCs/>
              </w:rPr>
              <w:t>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3F2B" w:rsidRDefault="008C3F2B" w:rsidP="008C3F2B">
            <w:r>
              <w:t>Öğrencilerin izledikleri bir filmi tanıtmaları, görüş ve düşüncelerini belirterek anlatmaları sağlanır.</w:t>
            </w:r>
          </w:p>
          <w:p w:rsidR="008C3F2B" w:rsidRDefault="008C3F2B" w:rsidP="008C3F2B">
            <w:r>
              <w:t>Öğrencilerin verilen bir konuyu görsellerle destekleyerek kısa sunum hazırlamaları ve prova yapmaları sağlanır.</w:t>
            </w:r>
          </w:p>
          <w:p w:rsidR="008C3F2B" w:rsidRDefault="008C3F2B" w:rsidP="008C3F2B">
            <w:r>
              <w:t>Nezaket kurallarına uygun konuşulması gerektiği hatırlatılır.</w:t>
            </w:r>
          </w:p>
          <w:p w:rsidR="008C3F2B" w:rsidRDefault="008C3F2B" w:rsidP="008C3F2B">
            <w:r>
              <w:t>Beden dilini etkin kullanmanın önemi vurgulanır.</w:t>
            </w:r>
          </w:p>
          <w:p w:rsidR="000A1E34" w:rsidRPr="0083125C" w:rsidRDefault="008C3F2B" w:rsidP="008C3F2B">
            <w:r>
              <w:t>Hikâye edici ve bilgilendirici metinler ile şiir okutulur.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C1EB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814" w:rsidRDefault="002C2814" w:rsidP="00161E3C">
      <w:r>
        <w:separator/>
      </w:r>
    </w:p>
  </w:endnote>
  <w:endnote w:type="continuationSeparator" w:id="0">
    <w:p w:rsidR="002C2814" w:rsidRDefault="002C28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814" w:rsidRDefault="002C2814" w:rsidP="00161E3C">
      <w:r>
        <w:separator/>
      </w:r>
    </w:p>
  </w:footnote>
  <w:footnote w:type="continuationSeparator" w:id="0">
    <w:p w:rsidR="002C2814" w:rsidRDefault="002C28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60630"/>
    <w:rsid w:val="00277BBC"/>
    <w:rsid w:val="002A1015"/>
    <w:rsid w:val="002B35D5"/>
    <w:rsid w:val="002B47DB"/>
    <w:rsid w:val="002B484C"/>
    <w:rsid w:val="002C2814"/>
    <w:rsid w:val="002C5630"/>
    <w:rsid w:val="002F0396"/>
    <w:rsid w:val="002F18CB"/>
    <w:rsid w:val="002F1B69"/>
    <w:rsid w:val="002F334D"/>
    <w:rsid w:val="002F3A7E"/>
    <w:rsid w:val="002F4C9A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36F5"/>
    <w:rsid w:val="003B5443"/>
    <w:rsid w:val="003C2E8E"/>
    <w:rsid w:val="003C464E"/>
    <w:rsid w:val="003C76D3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10774"/>
    <w:rsid w:val="0042480C"/>
    <w:rsid w:val="00437D83"/>
    <w:rsid w:val="004416A1"/>
    <w:rsid w:val="0044240C"/>
    <w:rsid w:val="00446E6A"/>
    <w:rsid w:val="00447F80"/>
    <w:rsid w:val="00456D7B"/>
    <w:rsid w:val="00460A8A"/>
    <w:rsid w:val="00461856"/>
    <w:rsid w:val="0046361C"/>
    <w:rsid w:val="00463D1B"/>
    <w:rsid w:val="004714B3"/>
    <w:rsid w:val="0048039D"/>
    <w:rsid w:val="00480450"/>
    <w:rsid w:val="004827F8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17D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41BF"/>
    <w:rsid w:val="005A731A"/>
    <w:rsid w:val="005C43BF"/>
    <w:rsid w:val="005C6967"/>
    <w:rsid w:val="005D264E"/>
    <w:rsid w:val="005D4BF8"/>
    <w:rsid w:val="005D4E54"/>
    <w:rsid w:val="005F0061"/>
    <w:rsid w:val="005F2CEF"/>
    <w:rsid w:val="005F3BC6"/>
    <w:rsid w:val="005F5ADF"/>
    <w:rsid w:val="00604C01"/>
    <w:rsid w:val="00605A65"/>
    <w:rsid w:val="006062A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3583"/>
    <w:rsid w:val="00782FF1"/>
    <w:rsid w:val="00783BAF"/>
    <w:rsid w:val="00784FAF"/>
    <w:rsid w:val="007854CB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C3F2B"/>
    <w:rsid w:val="008C6583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3F8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3242A"/>
    <w:rsid w:val="00A407B0"/>
    <w:rsid w:val="00A407D2"/>
    <w:rsid w:val="00A43BEB"/>
    <w:rsid w:val="00A5167E"/>
    <w:rsid w:val="00A518F0"/>
    <w:rsid w:val="00A617A2"/>
    <w:rsid w:val="00A7182B"/>
    <w:rsid w:val="00A804EE"/>
    <w:rsid w:val="00A818F0"/>
    <w:rsid w:val="00A8305C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45C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B40"/>
    <w:rsid w:val="00CB0F5F"/>
    <w:rsid w:val="00CE36C0"/>
    <w:rsid w:val="00CE5BAB"/>
    <w:rsid w:val="00CF2746"/>
    <w:rsid w:val="00CF54F8"/>
    <w:rsid w:val="00D00188"/>
    <w:rsid w:val="00D1154C"/>
    <w:rsid w:val="00D16B91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DE66D6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6E0"/>
    <w:rsid w:val="00E7792D"/>
    <w:rsid w:val="00E77D68"/>
    <w:rsid w:val="00E8218F"/>
    <w:rsid w:val="00E86C1E"/>
    <w:rsid w:val="00E97C72"/>
    <w:rsid w:val="00EB0F4B"/>
    <w:rsid w:val="00EB5406"/>
    <w:rsid w:val="00EB6AB9"/>
    <w:rsid w:val="00EC1EBD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55D3"/>
    <w:rsid w:val="00F2017C"/>
    <w:rsid w:val="00F30663"/>
    <w:rsid w:val="00F40C93"/>
    <w:rsid w:val="00F5059D"/>
    <w:rsid w:val="00F51F8C"/>
    <w:rsid w:val="00F52F3F"/>
    <w:rsid w:val="00F5737E"/>
    <w:rsid w:val="00F635F3"/>
    <w:rsid w:val="00F70CF4"/>
    <w:rsid w:val="00F734E2"/>
    <w:rsid w:val="00F751BA"/>
    <w:rsid w:val="00F76CDA"/>
    <w:rsid w:val="00F80FE8"/>
    <w:rsid w:val="00F8154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181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D7BAD-A88B-43D6-B6E3-321E72FC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2020-02-14T20:45:00Z</dcterms:created>
  <dcterms:modified xsi:type="dcterms:W3CDTF">2020-02-14T20:45:00Z</dcterms:modified>
</cp:coreProperties>
</file>